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481" w:rsidRDefault="00707F88">
      <w:pPr>
        <w:spacing w:line="360" w:lineRule="auto"/>
        <w:jc w:val="center"/>
        <w:rPr>
          <w:rFonts w:ascii="仿宋" w:eastAsia="仿宋" w:hAnsi="仿宋" w:cs="仿宋"/>
          <w:b/>
          <w:bCs/>
          <w:sz w:val="24"/>
        </w:rPr>
      </w:pPr>
      <w:r w:rsidRPr="00707F88">
        <w:rPr>
          <w:rFonts w:ascii="仿宋" w:eastAsia="仿宋" w:hAnsi="仿宋" w:cs="仿宋" w:hint="eastAsia"/>
          <w:b/>
          <w:bCs/>
          <w:sz w:val="24"/>
        </w:rPr>
        <w:t>读书月|</w:t>
      </w:r>
      <w:r w:rsidR="00E81A76">
        <w:rPr>
          <w:rFonts w:ascii="仿宋" w:eastAsia="仿宋" w:hAnsi="仿宋" w:cs="仿宋" w:hint="eastAsia"/>
          <w:b/>
          <w:bCs/>
          <w:sz w:val="24"/>
        </w:rPr>
        <w:t>一书一电影 有奖观影答题活动</w:t>
      </w:r>
    </w:p>
    <w:p w:rsidR="00707F88" w:rsidRPr="00707F88" w:rsidRDefault="00707F88" w:rsidP="00707F88">
      <w:pPr>
        <w:spacing w:line="360" w:lineRule="auto"/>
        <w:jc w:val="center"/>
        <w:rPr>
          <w:rFonts w:ascii="仿宋" w:eastAsia="仿宋" w:hAnsi="仿宋" w:cs="仿宋"/>
          <w:sz w:val="24"/>
        </w:rPr>
      </w:pPr>
      <w:r w:rsidRPr="00707F88">
        <w:rPr>
          <w:rFonts w:ascii="仿宋" w:eastAsia="仿宋" w:hAnsi="仿宋" w:cs="仿宋" w:hint="eastAsia"/>
          <w:bCs/>
          <w:sz w:val="24"/>
        </w:rPr>
        <w:t>河南中医药大学图书馆</w:t>
      </w:r>
      <w:r w:rsidRPr="00707F88">
        <w:rPr>
          <w:rFonts w:ascii="仿宋" w:eastAsia="仿宋" w:hAnsi="仿宋" w:cs="仿宋"/>
          <w:bCs/>
          <w:sz w:val="24"/>
        </w:rPr>
        <w:t>2023-03-</w:t>
      </w:r>
      <w:r w:rsidR="008E4A7C">
        <w:rPr>
          <w:rFonts w:ascii="仿宋" w:eastAsia="仿宋" w:hAnsi="仿宋" w:cs="仿宋"/>
          <w:bCs/>
          <w:sz w:val="24"/>
        </w:rPr>
        <w:t>28</w:t>
      </w:r>
    </w:p>
    <w:p w:rsidR="00740481" w:rsidRDefault="00E81A76">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114300" distR="114300">
            <wp:extent cx="5400040" cy="2294890"/>
            <wp:effectExtent l="0" t="0" r="10160" b="635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5400040" cy="2294890"/>
                    </a:xfrm>
                    <a:prstGeom prst="rect">
                      <a:avLst/>
                    </a:prstGeom>
                    <a:noFill/>
                    <a:ln w="9525">
                      <a:noFill/>
                    </a:ln>
                  </pic:spPr>
                </pic:pic>
              </a:graphicData>
            </a:graphic>
          </wp:inline>
        </w:drawing>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艺术的世界里，永远是多样化的呈现方式，有人喜欢阅读文字，有人更喜欢感官丰富的影视。</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同样的作品，在文字世界的表达或许会给人更多的想象；而影视世界里那些优秀的表演者又可能给你更为具象的呈现；同样的作品，不同的编剧、导演、演员也会给你带来不同的惊喜。</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河南中医药大学图书馆</w:t>
      </w:r>
      <w:r w:rsidR="003F06A8">
        <w:rPr>
          <w:rFonts w:ascii="仿宋" w:eastAsia="仿宋" w:hAnsi="仿宋" w:cs="仿宋" w:hint="eastAsia"/>
          <w:sz w:val="24"/>
        </w:rPr>
        <w:t>在</w:t>
      </w:r>
      <w:r w:rsidR="003F06A8">
        <w:rPr>
          <w:rFonts w:ascii="仿宋" w:eastAsia="仿宋" w:hAnsi="仿宋" w:cs="仿宋"/>
          <w:sz w:val="24"/>
        </w:rPr>
        <w:t>读书月来临之际</w:t>
      </w:r>
      <w:r>
        <w:rPr>
          <w:rFonts w:ascii="仿宋" w:eastAsia="仿宋" w:hAnsi="仿宋" w:cs="仿宋" w:hint="eastAsia"/>
          <w:sz w:val="24"/>
        </w:rPr>
        <w:t>推出“一书一电影”主题活动，为您推出</w:t>
      </w:r>
      <w:r w:rsidR="00661C20">
        <w:rPr>
          <w:rFonts w:ascii="仿宋" w:eastAsia="仿宋" w:hAnsi="仿宋" w:cs="仿宋" w:hint="eastAsia"/>
          <w:sz w:val="24"/>
        </w:rPr>
        <w:t>六</w:t>
      </w:r>
      <w:r>
        <w:rPr>
          <w:rFonts w:ascii="仿宋" w:eastAsia="仿宋" w:hAnsi="仿宋" w:cs="仿宋" w:hint="eastAsia"/>
          <w:sz w:val="24"/>
        </w:rPr>
        <w:t>部名著改编的电影作品，邀您在美妙的文学世界和影视世界中采撷智慧的花朵。</w:t>
      </w:r>
    </w:p>
    <w:p w:rsidR="00740481" w:rsidRDefault="00740481">
      <w:pPr>
        <w:spacing w:line="360" w:lineRule="auto"/>
        <w:rPr>
          <w:rFonts w:ascii="仿宋" w:eastAsia="仿宋" w:hAnsi="仿宋" w:cs="仿宋"/>
          <w:sz w:val="24"/>
        </w:rPr>
      </w:pPr>
    </w:p>
    <w:p w:rsidR="00740481" w:rsidRDefault="00E81A76">
      <w:pPr>
        <w:spacing w:line="360" w:lineRule="auto"/>
        <w:rPr>
          <w:rFonts w:ascii="仿宋" w:eastAsia="仿宋" w:hAnsi="仿宋" w:cs="仿宋"/>
          <w:b/>
          <w:bCs/>
          <w:sz w:val="24"/>
        </w:rPr>
      </w:pPr>
      <w:r>
        <w:rPr>
          <w:rFonts w:ascii="仿宋" w:eastAsia="仿宋" w:hAnsi="仿宋" w:cs="仿宋" w:hint="eastAsia"/>
          <w:b/>
          <w:bCs/>
          <w:sz w:val="24"/>
        </w:rPr>
        <w:t>1 活着</w:t>
      </w:r>
    </w:p>
    <w:p w:rsidR="00740481" w:rsidRDefault="00E81A76">
      <w:pPr>
        <w:spacing w:line="360" w:lineRule="auto"/>
        <w:rPr>
          <w:rFonts w:ascii="仿宋" w:eastAsia="仿宋" w:hAnsi="仿宋" w:cs="仿宋"/>
          <w:sz w:val="24"/>
        </w:rPr>
      </w:pPr>
      <w:r>
        <w:rPr>
          <w:rFonts w:ascii="仿宋" w:eastAsia="仿宋" w:hAnsi="仿宋" w:cs="仿宋" w:hint="eastAsia"/>
          <w:sz w:val="24"/>
        </w:rPr>
        <w:t>导演: 张艺谋</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extent cx="1800225" cy="2520315"/>
            <wp:effectExtent l="0" t="0" r="1333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1800225" cy="2520315"/>
                    </a:xfrm>
                    <a:prstGeom prst="rect">
                      <a:avLst/>
                    </a:prstGeom>
                    <a:noFill/>
                    <a:ln w="9525">
                      <a:noFill/>
                    </a:ln>
                  </pic:spPr>
                </pic:pic>
              </a:graphicData>
            </a:graphic>
          </wp:inline>
        </w:drawing>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影片改编自余华的同名小说。</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本片以中国内战和新中国成立后历次政治运动为背景，通过男主人公福贵一生的坎坷经历，反映了一代中国人的命运。</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1994年，该片在第47届戛纳国际电影节上获得了评委会大奖、最佳男演员奖等奖项。</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extent cx="1800225" cy="2620645"/>
            <wp:effectExtent l="0" t="0" r="13335" b="63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9"/>
                    <a:stretch>
                      <a:fillRect/>
                    </a:stretch>
                  </pic:blipFill>
                  <pic:spPr>
                    <a:xfrm>
                      <a:off x="0" y="0"/>
                      <a:ext cx="1800225" cy="2620645"/>
                    </a:xfrm>
                    <a:prstGeom prst="rect">
                      <a:avLst/>
                    </a:prstGeom>
                    <a:noFill/>
                    <a:ln w="9525">
                      <a:noFill/>
                    </a:ln>
                  </pic:spPr>
                </pic:pic>
              </a:graphicData>
            </a:graphic>
          </wp:inline>
        </w:drawing>
      </w:r>
    </w:p>
    <w:p w:rsidR="00740481" w:rsidRDefault="00E81A76">
      <w:pPr>
        <w:spacing w:line="360" w:lineRule="auto"/>
        <w:rPr>
          <w:rFonts w:ascii="仿宋" w:eastAsia="仿宋" w:hAnsi="仿宋" w:cs="仿宋"/>
          <w:sz w:val="24"/>
        </w:rPr>
      </w:pPr>
      <w:r>
        <w:rPr>
          <w:rFonts w:ascii="仿宋" w:eastAsia="仿宋" w:hAnsi="仿宋" w:cs="仿宋" w:hint="eastAsia"/>
          <w:sz w:val="24"/>
        </w:rPr>
        <w:t>索书号：I247.57/3756</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《活着》是中国当代作家余华创作的长篇小说，1992年首次发表于《收获》杂志。1998年，余华凭借小说《活着》获得意大利文学最高奖——格林扎纳·卡佛文学奖。</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《活着》讲述了在大时代背景下，随着社会的变革，徐福贵的人生和家庭不断经受着苦难，到了最后所有亲人都先后离他而去，仅剩下年老的他和一头老牛相依为命。</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小说以普通、平实的故事情节讲述了在急剧变革的时代中，福贵的不幸遭遇和坎坷命运，在冷静的笔触中展现了生命的意义和存在的价值，揭示了命运的无奈、生活的不可捉摸等。</w:t>
      </w:r>
    </w:p>
    <w:p w:rsidR="00740481" w:rsidRDefault="00E81A76">
      <w:pPr>
        <w:spacing w:line="360" w:lineRule="auto"/>
        <w:jc w:val="center"/>
        <w:rPr>
          <w:rFonts w:ascii="仿宋" w:eastAsia="仿宋" w:hAnsi="仿宋" w:cs="仿宋"/>
          <w:sz w:val="24"/>
        </w:rPr>
      </w:pPr>
      <w:r>
        <w:rPr>
          <w:rFonts w:ascii="仿宋" w:eastAsia="仿宋" w:hAnsi="仿宋" w:cs="仿宋" w:hint="eastAsia"/>
          <w:noProof/>
          <w:sz w:val="24"/>
        </w:rPr>
        <w:lastRenderedPageBreak/>
        <w:drawing>
          <wp:inline distT="0" distB="0" distL="114300" distR="114300">
            <wp:extent cx="1800225" cy="1800225"/>
            <wp:effectExtent l="0" t="0" r="13335" b="1333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0"/>
                    <a:stretch>
                      <a:fillRect/>
                    </a:stretch>
                  </pic:blipFill>
                  <pic:spPr>
                    <a:xfrm>
                      <a:off x="0" y="0"/>
                      <a:ext cx="1800225" cy="1800225"/>
                    </a:xfrm>
                    <a:prstGeom prst="rect">
                      <a:avLst/>
                    </a:prstGeom>
                    <a:noFill/>
                    <a:ln w="9525">
                      <a:noFill/>
                    </a:ln>
                  </pic:spPr>
                </pic:pic>
              </a:graphicData>
            </a:graphic>
          </wp:inline>
        </w:drawing>
      </w:r>
    </w:p>
    <w:p w:rsidR="00740481" w:rsidRDefault="00E81A76">
      <w:pPr>
        <w:spacing w:line="360" w:lineRule="auto"/>
        <w:jc w:val="center"/>
        <w:rPr>
          <w:rFonts w:ascii="仿宋" w:eastAsia="仿宋" w:hAnsi="仿宋" w:cs="仿宋"/>
          <w:sz w:val="24"/>
        </w:rPr>
      </w:pPr>
      <w:r>
        <w:rPr>
          <w:rFonts w:ascii="仿宋" w:eastAsia="仿宋" w:hAnsi="仿宋" w:cs="仿宋" w:hint="eastAsia"/>
          <w:sz w:val="24"/>
        </w:rPr>
        <w:t>扫码观影</w:t>
      </w:r>
    </w:p>
    <w:p w:rsidR="00740481" w:rsidRDefault="00740481">
      <w:pPr>
        <w:spacing w:line="360" w:lineRule="auto"/>
        <w:rPr>
          <w:rFonts w:ascii="仿宋" w:eastAsia="仿宋" w:hAnsi="仿宋" w:cs="仿宋"/>
          <w:sz w:val="24"/>
        </w:rPr>
      </w:pPr>
    </w:p>
    <w:p w:rsidR="00740481" w:rsidRDefault="00E81A76">
      <w:pPr>
        <w:spacing w:line="360" w:lineRule="auto"/>
        <w:rPr>
          <w:rFonts w:ascii="仿宋" w:eastAsia="仿宋" w:hAnsi="仿宋" w:cs="仿宋"/>
          <w:b/>
          <w:bCs/>
          <w:sz w:val="24"/>
        </w:rPr>
      </w:pPr>
      <w:r>
        <w:rPr>
          <w:rFonts w:ascii="仿宋" w:eastAsia="仿宋" w:hAnsi="仿宋" w:cs="仿宋" w:hint="eastAsia"/>
          <w:b/>
          <w:bCs/>
          <w:sz w:val="24"/>
        </w:rPr>
        <w:t>2肖申克的救赎</w:t>
      </w:r>
    </w:p>
    <w:p w:rsidR="00740481" w:rsidRDefault="00E81A76">
      <w:pPr>
        <w:spacing w:line="360" w:lineRule="auto"/>
        <w:rPr>
          <w:rFonts w:ascii="仿宋" w:eastAsia="仿宋" w:hAnsi="仿宋" w:cs="仿宋"/>
          <w:sz w:val="24"/>
        </w:rPr>
      </w:pPr>
      <w:r>
        <w:rPr>
          <w:rFonts w:ascii="仿宋" w:eastAsia="仿宋" w:hAnsi="仿宋" w:cs="仿宋" w:hint="eastAsia"/>
          <w:sz w:val="24"/>
        </w:rPr>
        <w:t>导演:弗兰克·德拉邦特</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extent cx="1800225" cy="2667000"/>
            <wp:effectExtent l="0" t="0" r="13335"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1800225" cy="2667000"/>
                    </a:xfrm>
                    <a:prstGeom prst="rect">
                      <a:avLst/>
                    </a:prstGeom>
                    <a:noFill/>
                    <a:ln w="9525">
                      <a:noFill/>
                    </a:ln>
                  </pic:spPr>
                </pic:pic>
              </a:graphicData>
            </a:graphic>
          </wp:inline>
        </w:drawing>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电影主要讲述了银行家安迪因被误判为枪杀妻子及其情人的罪名入狱后，他不动声色、步步为营地谋划自我拯救并最终成功越狱，重获自由的故事。</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1995年，该片获得第67届奥斯卡金像奖中包括最佳影片在内的七项提名。</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lastRenderedPageBreak/>
        <w:drawing>
          <wp:inline distT="0" distB="0" distL="114300" distR="114300">
            <wp:extent cx="1800225" cy="2567305"/>
            <wp:effectExtent l="0" t="0" r="13335" b="825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2"/>
                    <a:stretch>
                      <a:fillRect/>
                    </a:stretch>
                  </pic:blipFill>
                  <pic:spPr>
                    <a:xfrm>
                      <a:off x="0" y="0"/>
                      <a:ext cx="1800225" cy="2567305"/>
                    </a:xfrm>
                    <a:prstGeom prst="rect">
                      <a:avLst/>
                    </a:prstGeom>
                    <a:noFill/>
                    <a:ln w="9525">
                      <a:noFill/>
                    </a:ln>
                  </pic:spPr>
                </pic:pic>
              </a:graphicData>
            </a:graphic>
          </wp:inline>
        </w:drawing>
      </w:r>
    </w:p>
    <w:p w:rsidR="00740481" w:rsidRDefault="00E81A76">
      <w:pPr>
        <w:spacing w:line="360" w:lineRule="auto"/>
        <w:rPr>
          <w:rFonts w:ascii="仿宋" w:eastAsia="仿宋" w:hAnsi="仿宋" w:cs="仿宋"/>
          <w:sz w:val="24"/>
        </w:rPr>
      </w:pPr>
      <w:r>
        <w:rPr>
          <w:rFonts w:ascii="仿宋" w:eastAsia="仿宋" w:hAnsi="仿宋" w:cs="仿宋" w:hint="eastAsia"/>
          <w:sz w:val="24"/>
        </w:rPr>
        <w:t>索书号：I712.45/1987=2</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收录《肖申克的救赎》的小说合集《四季奇谭》在当年上市后夺得纽约时报畅销书排行榜冠军，全球已翻译超过30种语言。</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在小说发表不久，《肖申克的救赎》就己经被制作成电影，并得到好评，在IMDB当中被超过40万以上的会员选为250佳片中第一名，并被选入美国电影学会20世纪百大电影清单。</w:t>
      </w:r>
    </w:p>
    <w:p w:rsidR="00740481" w:rsidRDefault="00E81A76">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114300" distR="114300">
            <wp:extent cx="1800225" cy="1800225"/>
            <wp:effectExtent l="0" t="0" r="13335" b="1333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3"/>
                    <a:stretch>
                      <a:fillRect/>
                    </a:stretch>
                  </pic:blipFill>
                  <pic:spPr>
                    <a:xfrm>
                      <a:off x="0" y="0"/>
                      <a:ext cx="1800225" cy="1800225"/>
                    </a:xfrm>
                    <a:prstGeom prst="rect">
                      <a:avLst/>
                    </a:prstGeom>
                    <a:noFill/>
                    <a:ln w="9525">
                      <a:noFill/>
                    </a:ln>
                  </pic:spPr>
                </pic:pic>
              </a:graphicData>
            </a:graphic>
          </wp:inline>
        </w:drawing>
      </w:r>
    </w:p>
    <w:p w:rsidR="00740481" w:rsidRDefault="00E81A76">
      <w:pPr>
        <w:spacing w:line="360" w:lineRule="auto"/>
        <w:jc w:val="center"/>
        <w:rPr>
          <w:rFonts w:ascii="仿宋" w:eastAsia="仿宋" w:hAnsi="仿宋" w:cs="仿宋"/>
          <w:sz w:val="24"/>
        </w:rPr>
      </w:pPr>
      <w:r>
        <w:rPr>
          <w:rFonts w:ascii="仿宋" w:eastAsia="仿宋" w:hAnsi="仿宋" w:cs="仿宋" w:hint="eastAsia"/>
          <w:sz w:val="24"/>
        </w:rPr>
        <w:t>扫码观影</w:t>
      </w:r>
    </w:p>
    <w:p w:rsidR="00740481" w:rsidRDefault="00E81A76">
      <w:pPr>
        <w:spacing w:line="360" w:lineRule="auto"/>
        <w:rPr>
          <w:rFonts w:ascii="仿宋" w:eastAsia="仿宋" w:hAnsi="仿宋" w:cs="仿宋"/>
          <w:b/>
          <w:bCs/>
          <w:sz w:val="24"/>
        </w:rPr>
      </w:pPr>
      <w:r>
        <w:rPr>
          <w:rFonts w:ascii="仿宋" w:eastAsia="仿宋" w:hAnsi="仿宋" w:cs="仿宋" w:hint="eastAsia"/>
          <w:b/>
          <w:bCs/>
          <w:sz w:val="24"/>
        </w:rPr>
        <w:t>3 追风筝的人</w:t>
      </w:r>
    </w:p>
    <w:p w:rsidR="00740481" w:rsidRDefault="00E81A76">
      <w:pPr>
        <w:spacing w:line="360" w:lineRule="auto"/>
        <w:rPr>
          <w:rFonts w:ascii="仿宋" w:eastAsia="仿宋" w:hAnsi="仿宋" w:cs="仿宋"/>
          <w:sz w:val="24"/>
        </w:rPr>
      </w:pPr>
      <w:r>
        <w:rPr>
          <w:rFonts w:ascii="仿宋" w:eastAsia="仿宋" w:hAnsi="仿宋" w:cs="仿宋" w:hint="eastAsia"/>
          <w:sz w:val="24"/>
        </w:rPr>
        <w:t>导演: 马克·福斯特</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lastRenderedPageBreak/>
        <w:drawing>
          <wp:inline distT="0" distB="0" distL="114300" distR="114300">
            <wp:extent cx="1800225" cy="2667000"/>
            <wp:effectExtent l="0" t="0" r="13335" b="0"/>
            <wp:docPr id="136" name="图片 12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3" descr="IMG_259"/>
                    <pic:cNvPicPr>
                      <a:picLocks noChangeAspect="1"/>
                    </pic:cNvPicPr>
                  </pic:nvPicPr>
                  <pic:blipFill>
                    <a:blip r:embed="rId14"/>
                    <a:stretch>
                      <a:fillRect/>
                    </a:stretch>
                  </pic:blipFill>
                  <pic:spPr>
                    <a:xfrm>
                      <a:off x="0" y="0"/>
                      <a:ext cx="1800225" cy="2667000"/>
                    </a:xfrm>
                    <a:prstGeom prst="rect">
                      <a:avLst/>
                    </a:prstGeom>
                    <a:noFill/>
                    <a:ln w="9525">
                      <a:noFill/>
                    </a:ln>
                  </pic:spPr>
                </pic:pic>
              </a:graphicData>
            </a:graphic>
          </wp:inline>
        </w:drawing>
      </w:r>
    </w:p>
    <w:p w:rsidR="00740481" w:rsidRDefault="00740481">
      <w:pPr>
        <w:spacing w:line="360" w:lineRule="auto"/>
        <w:rPr>
          <w:rFonts w:ascii="仿宋" w:eastAsia="仿宋" w:hAnsi="仿宋" w:cs="仿宋"/>
          <w:sz w:val="24"/>
        </w:rPr>
      </w:pP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影片改编自卡勒德·胡赛尼的同名小说。</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本片讲述了发生在两个阿富汗少年阿米尔和哈桑身上的故事。梦魇一样的经历使阿米尔移民美国，当他面对一个重新找回善良纯真的自我的机会时，会如何选择。</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extent cx="1800225" cy="2461260"/>
            <wp:effectExtent l="0" t="0" r="13335" b="7620"/>
            <wp:docPr id="139" name="图片 12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24" descr="IMG_260"/>
                    <pic:cNvPicPr>
                      <a:picLocks noChangeAspect="1"/>
                    </pic:cNvPicPr>
                  </pic:nvPicPr>
                  <pic:blipFill>
                    <a:blip r:embed="rId15"/>
                    <a:stretch>
                      <a:fillRect/>
                    </a:stretch>
                  </pic:blipFill>
                  <pic:spPr>
                    <a:xfrm>
                      <a:off x="0" y="0"/>
                      <a:ext cx="1800225" cy="2461260"/>
                    </a:xfrm>
                    <a:prstGeom prst="rect">
                      <a:avLst/>
                    </a:prstGeom>
                    <a:noFill/>
                    <a:ln w="9525">
                      <a:noFill/>
                    </a:ln>
                  </pic:spPr>
                </pic:pic>
              </a:graphicData>
            </a:graphic>
          </wp:inline>
        </w:drawing>
      </w:r>
    </w:p>
    <w:p w:rsidR="00740481" w:rsidRDefault="00E81A76">
      <w:pPr>
        <w:spacing w:line="360" w:lineRule="auto"/>
        <w:rPr>
          <w:rFonts w:ascii="仿宋" w:eastAsia="仿宋" w:hAnsi="仿宋" w:cs="仿宋"/>
          <w:sz w:val="24"/>
        </w:rPr>
      </w:pPr>
      <w:r>
        <w:rPr>
          <w:rFonts w:ascii="仿宋" w:eastAsia="仿宋" w:hAnsi="仿宋" w:cs="仿宋" w:hint="eastAsia"/>
          <w:sz w:val="24"/>
        </w:rPr>
        <w:t>索书号：I712.45/547</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全书围绕风筝与阿富汗的两个少年之间展开，一个富家少年与家中仆人关于风筝的故事，关于人性的背叛与救赎。</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从《追风筝的人》、《灿烂千阳》到《群山回响》，胡赛尼三部小说的主人公都生活在内外焦灼的恶劣环境下：阿富汗的革命、战争令主人公家庭破碎。惊慌无助的同时，他们流亡、移民、妻离子散。胡赛尼为世人揭开了阿富汗神秘的</w:t>
      </w:r>
      <w:r>
        <w:rPr>
          <w:rFonts w:ascii="仿宋" w:eastAsia="仿宋" w:hAnsi="仿宋" w:cs="仿宋" w:hint="eastAsia"/>
          <w:sz w:val="24"/>
        </w:rPr>
        <w:lastRenderedPageBreak/>
        <w:t>鲜为人知的另一面——身负重压的苦难深重的底层民众、血浓于水的骨肉亲情还有那渴望自由幸福的顽强精神。</w:t>
      </w:r>
    </w:p>
    <w:p w:rsidR="00740481" w:rsidRDefault="00E81A76">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114300" distR="114300">
            <wp:extent cx="1800225" cy="1800225"/>
            <wp:effectExtent l="0" t="0" r="13335" b="13335"/>
            <wp:docPr id="138" name="图片 12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5" descr="IMG_261"/>
                    <pic:cNvPicPr>
                      <a:picLocks noChangeAspect="1"/>
                    </pic:cNvPicPr>
                  </pic:nvPicPr>
                  <pic:blipFill>
                    <a:blip r:embed="rId16"/>
                    <a:stretch>
                      <a:fillRect/>
                    </a:stretch>
                  </pic:blipFill>
                  <pic:spPr>
                    <a:xfrm>
                      <a:off x="0" y="0"/>
                      <a:ext cx="1800225" cy="1800225"/>
                    </a:xfrm>
                    <a:prstGeom prst="rect">
                      <a:avLst/>
                    </a:prstGeom>
                    <a:noFill/>
                    <a:ln w="9525">
                      <a:noFill/>
                    </a:ln>
                  </pic:spPr>
                </pic:pic>
              </a:graphicData>
            </a:graphic>
          </wp:inline>
        </w:drawing>
      </w:r>
    </w:p>
    <w:p w:rsidR="00740481" w:rsidRDefault="00E81A76">
      <w:pPr>
        <w:spacing w:line="360" w:lineRule="auto"/>
        <w:jc w:val="center"/>
        <w:rPr>
          <w:rFonts w:ascii="仿宋" w:eastAsia="仿宋" w:hAnsi="仿宋" w:cs="仿宋"/>
          <w:sz w:val="24"/>
        </w:rPr>
      </w:pPr>
      <w:r>
        <w:rPr>
          <w:rFonts w:ascii="仿宋" w:eastAsia="仿宋" w:hAnsi="仿宋" w:cs="仿宋" w:hint="eastAsia"/>
          <w:sz w:val="24"/>
        </w:rPr>
        <w:t>扫码观影</w:t>
      </w:r>
    </w:p>
    <w:p w:rsidR="00740481" w:rsidRDefault="00740481">
      <w:pPr>
        <w:spacing w:line="360" w:lineRule="auto"/>
        <w:rPr>
          <w:rFonts w:ascii="仿宋" w:eastAsia="仿宋" w:hAnsi="仿宋" w:cs="仿宋"/>
          <w:sz w:val="24"/>
        </w:rPr>
      </w:pPr>
    </w:p>
    <w:p w:rsidR="00740481" w:rsidRDefault="00E81A76">
      <w:pPr>
        <w:spacing w:line="360" w:lineRule="auto"/>
        <w:rPr>
          <w:rFonts w:ascii="仿宋" w:eastAsia="仿宋" w:hAnsi="仿宋" w:cs="仿宋"/>
          <w:b/>
          <w:bCs/>
          <w:sz w:val="24"/>
        </w:rPr>
      </w:pPr>
      <w:r>
        <w:rPr>
          <w:rFonts w:ascii="仿宋" w:eastAsia="仿宋" w:hAnsi="仿宋" w:cs="仿宋" w:hint="eastAsia"/>
          <w:b/>
          <w:bCs/>
          <w:sz w:val="24"/>
        </w:rPr>
        <w:t>4 阿甘正传</w:t>
      </w:r>
    </w:p>
    <w:p w:rsidR="00740481" w:rsidRDefault="00E81A76">
      <w:pPr>
        <w:spacing w:line="360" w:lineRule="auto"/>
        <w:rPr>
          <w:rFonts w:ascii="仿宋" w:eastAsia="仿宋" w:hAnsi="仿宋" w:cs="仿宋"/>
          <w:sz w:val="24"/>
        </w:rPr>
      </w:pPr>
      <w:r>
        <w:rPr>
          <w:rFonts w:ascii="仿宋" w:eastAsia="仿宋" w:hAnsi="仿宋" w:cs="仿宋" w:hint="eastAsia"/>
          <w:sz w:val="24"/>
        </w:rPr>
        <w:t>导演：罗伯特·泽米吉斯</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extent cx="1800225" cy="2376805"/>
            <wp:effectExtent l="0" t="0" r="13335" b="635"/>
            <wp:docPr id="140" name="图片 12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6" descr="IMG_262"/>
                    <pic:cNvPicPr>
                      <a:picLocks noChangeAspect="1"/>
                    </pic:cNvPicPr>
                  </pic:nvPicPr>
                  <pic:blipFill>
                    <a:blip r:embed="rId17"/>
                    <a:stretch>
                      <a:fillRect/>
                    </a:stretch>
                  </pic:blipFill>
                  <pic:spPr>
                    <a:xfrm>
                      <a:off x="0" y="0"/>
                      <a:ext cx="1800225" cy="2376805"/>
                    </a:xfrm>
                    <a:prstGeom prst="rect">
                      <a:avLst/>
                    </a:prstGeom>
                    <a:noFill/>
                    <a:ln w="9525">
                      <a:noFill/>
                    </a:ln>
                  </pic:spPr>
                </pic:pic>
              </a:graphicData>
            </a:graphic>
          </wp:inline>
        </w:drawing>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影片改编自温斯顿·格鲁姆的同名小说。本片描绘了先天智障的小镇男孩福瑞斯特·甘自强不息，最终“傻人有傻福”的得到上天眷顾，在多个领域创造奇迹的励志故事。电影上映后，于1995年获得奥斯卡最佳影片奖、最佳男主角奖、最佳导演奖等6项大奖。</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lastRenderedPageBreak/>
        <w:drawing>
          <wp:inline distT="0" distB="0" distL="114300" distR="114300">
            <wp:extent cx="1800225" cy="2475230"/>
            <wp:effectExtent l="0" t="0" r="13335" b="8890"/>
            <wp:docPr id="141" name="图片 12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27" descr="IMG_263"/>
                    <pic:cNvPicPr>
                      <a:picLocks noChangeAspect="1"/>
                    </pic:cNvPicPr>
                  </pic:nvPicPr>
                  <pic:blipFill>
                    <a:blip r:embed="rId18"/>
                    <a:stretch>
                      <a:fillRect/>
                    </a:stretch>
                  </pic:blipFill>
                  <pic:spPr>
                    <a:xfrm>
                      <a:off x="0" y="0"/>
                      <a:ext cx="1800225" cy="2475230"/>
                    </a:xfrm>
                    <a:prstGeom prst="rect">
                      <a:avLst/>
                    </a:prstGeom>
                    <a:noFill/>
                    <a:ln w="9525">
                      <a:noFill/>
                    </a:ln>
                  </pic:spPr>
                </pic:pic>
              </a:graphicData>
            </a:graphic>
          </wp:inline>
        </w:drawing>
      </w:r>
    </w:p>
    <w:p w:rsidR="00740481" w:rsidRDefault="00E81A76">
      <w:pPr>
        <w:spacing w:line="360" w:lineRule="auto"/>
        <w:rPr>
          <w:rFonts w:ascii="仿宋" w:eastAsia="仿宋" w:hAnsi="仿宋" w:cs="仿宋"/>
          <w:sz w:val="24"/>
        </w:rPr>
      </w:pPr>
      <w:r>
        <w:rPr>
          <w:rFonts w:ascii="仿宋" w:eastAsia="仿宋" w:hAnsi="仿宋" w:cs="仿宋" w:hint="eastAsia"/>
          <w:sz w:val="24"/>
        </w:rPr>
        <w:t>索书号：I712.45/1587</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“疯子自有疯子之趣味，不足为外人道也。”</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《阿甘正传》像巧克力一样美味，但却不会让你发胖。——《纽约时报》</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本书是经典电影《阿甘正传》的小说原著。阿甘是常人眼中的弱智和白痴，但他天性善良单纯，加上天赋异禀，使他先后成为大学橄榄球明星、越战英雄、世界级乒乓球运动员、摔跤选手、国际象棋大师和商业大亨，既获得先后两任美国总统的接见和授勋，还出访中国，甚至还无意间发现了水门事件的真相。</w:t>
      </w:r>
    </w:p>
    <w:p w:rsidR="00740481" w:rsidRDefault="00E81A76">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114300" distR="114300">
            <wp:extent cx="1800225" cy="1800225"/>
            <wp:effectExtent l="0" t="0" r="13335" b="13335"/>
            <wp:docPr id="142" name="图片 12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8" descr="IMG_264"/>
                    <pic:cNvPicPr>
                      <a:picLocks noChangeAspect="1"/>
                    </pic:cNvPicPr>
                  </pic:nvPicPr>
                  <pic:blipFill>
                    <a:blip r:embed="rId19"/>
                    <a:stretch>
                      <a:fillRect/>
                    </a:stretch>
                  </pic:blipFill>
                  <pic:spPr>
                    <a:xfrm>
                      <a:off x="0" y="0"/>
                      <a:ext cx="1800225" cy="1800225"/>
                    </a:xfrm>
                    <a:prstGeom prst="rect">
                      <a:avLst/>
                    </a:prstGeom>
                    <a:noFill/>
                    <a:ln w="9525">
                      <a:noFill/>
                    </a:ln>
                  </pic:spPr>
                </pic:pic>
              </a:graphicData>
            </a:graphic>
          </wp:inline>
        </w:drawing>
      </w:r>
    </w:p>
    <w:p w:rsidR="00740481" w:rsidRDefault="00E81A76">
      <w:pPr>
        <w:spacing w:line="360" w:lineRule="auto"/>
        <w:jc w:val="center"/>
        <w:rPr>
          <w:rFonts w:ascii="仿宋" w:eastAsia="仿宋" w:hAnsi="仿宋" w:cs="仿宋"/>
          <w:sz w:val="24"/>
        </w:rPr>
      </w:pPr>
      <w:r>
        <w:rPr>
          <w:rFonts w:ascii="仿宋" w:eastAsia="仿宋" w:hAnsi="仿宋" w:cs="仿宋" w:hint="eastAsia"/>
          <w:sz w:val="24"/>
        </w:rPr>
        <w:t>扫码观影</w:t>
      </w:r>
    </w:p>
    <w:p w:rsidR="00740481" w:rsidRDefault="00740481">
      <w:pPr>
        <w:spacing w:line="360" w:lineRule="auto"/>
        <w:jc w:val="center"/>
        <w:rPr>
          <w:rFonts w:ascii="仿宋" w:eastAsia="仿宋" w:hAnsi="仿宋" w:cs="仿宋"/>
          <w:sz w:val="24"/>
        </w:rPr>
      </w:pPr>
    </w:p>
    <w:p w:rsidR="00740481" w:rsidRDefault="00E81A76">
      <w:pPr>
        <w:spacing w:line="360" w:lineRule="auto"/>
        <w:rPr>
          <w:rFonts w:ascii="仿宋" w:eastAsia="仿宋" w:hAnsi="仿宋" w:cs="仿宋"/>
          <w:b/>
          <w:bCs/>
          <w:sz w:val="24"/>
        </w:rPr>
      </w:pPr>
      <w:r>
        <w:rPr>
          <w:rFonts w:ascii="仿宋" w:eastAsia="仿宋" w:hAnsi="仿宋" w:cs="仿宋" w:hint="eastAsia"/>
          <w:b/>
          <w:bCs/>
          <w:sz w:val="24"/>
        </w:rPr>
        <w:t>5 穿条纹睡衣的男孩</w:t>
      </w:r>
    </w:p>
    <w:p w:rsidR="00740481" w:rsidRDefault="00E81A76">
      <w:pPr>
        <w:spacing w:line="360" w:lineRule="auto"/>
        <w:rPr>
          <w:rFonts w:ascii="仿宋" w:eastAsia="仿宋" w:hAnsi="仿宋" w:cs="仿宋"/>
          <w:sz w:val="24"/>
        </w:rPr>
      </w:pPr>
      <w:r>
        <w:rPr>
          <w:rFonts w:ascii="仿宋" w:eastAsia="仿宋" w:hAnsi="仿宋" w:cs="仿宋" w:hint="eastAsia"/>
          <w:sz w:val="24"/>
        </w:rPr>
        <w:t>导演：马克·赫尔曼</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lastRenderedPageBreak/>
        <w:drawing>
          <wp:inline distT="0" distB="0" distL="114300" distR="114300">
            <wp:extent cx="1800225" cy="2545080"/>
            <wp:effectExtent l="0" t="0" r="13335" b="0"/>
            <wp:docPr id="21" name="图片 2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9"/>
                    <pic:cNvPicPr>
                      <a:picLocks noChangeAspect="1"/>
                    </pic:cNvPicPr>
                  </pic:nvPicPr>
                  <pic:blipFill>
                    <a:blip r:embed="rId20"/>
                    <a:stretch>
                      <a:fillRect/>
                    </a:stretch>
                  </pic:blipFill>
                  <pic:spPr>
                    <a:xfrm>
                      <a:off x="0" y="0"/>
                      <a:ext cx="1800225" cy="2545080"/>
                    </a:xfrm>
                    <a:prstGeom prst="rect">
                      <a:avLst/>
                    </a:prstGeom>
                    <a:noFill/>
                    <a:ln w="9525">
                      <a:noFill/>
                    </a:ln>
                  </pic:spPr>
                </pic:pic>
              </a:graphicData>
            </a:graphic>
          </wp:inline>
        </w:drawing>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《穿条纹睡衣的男孩》是根据爱尔兰新锐作家约翰·伯恩的小说改编的剧情电影。</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影片讲述二战期间，八岁的布鲁诺是集中营德国司令官的儿子，他与集中营围栏的另一边的一个犹太男孩结下了友谊，从而发生了许多令人意料不到的事情。本片获2008年芝加哥国际电影节观众票选奖以及第23届西班牙戈雅奖最佳欧洲电影提名。 </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extent cx="1800225" cy="2612390"/>
            <wp:effectExtent l="0" t="0" r="13335" b="8890"/>
            <wp:docPr id="2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60"/>
                    <pic:cNvPicPr>
                      <a:picLocks noChangeAspect="1"/>
                    </pic:cNvPicPr>
                  </pic:nvPicPr>
                  <pic:blipFill>
                    <a:blip r:embed="rId21"/>
                    <a:stretch>
                      <a:fillRect/>
                    </a:stretch>
                  </pic:blipFill>
                  <pic:spPr>
                    <a:xfrm>
                      <a:off x="0" y="0"/>
                      <a:ext cx="1800225" cy="2612390"/>
                    </a:xfrm>
                    <a:prstGeom prst="rect">
                      <a:avLst/>
                    </a:prstGeom>
                    <a:noFill/>
                    <a:ln w="9525">
                      <a:noFill/>
                    </a:ln>
                  </pic:spPr>
                </pic:pic>
              </a:graphicData>
            </a:graphic>
          </wp:inline>
        </w:drawing>
      </w:r>
    </w:p>
    <w:p w:rsidR="00740481" w:rsidRDefault="00E81A76">
      <w:pPr>
        <w:spacing w:line="360" w:lineRule="auto"/>
        <w:rPr>
          <w:rFonts w:ascii="仿宋" w:eastAsia="仿宋" w:hAnsi="仿宋" w:cs="仿宋"/>
          <w:sz w:val="24"/>
        </w:rPr>
      </w:pPr>
      <w:r>
        <w:rPr>
          <w:rFonts w:ascii="仿宋" w:eastAsia="仿宋" w:hAnsi="仿宋" w:cs="仿宋" w:hint="eastAsia"/>
          <w:sz w:val="24"/>
        </w:rPr>
        <w:t>索书号：I562.45/72</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截止2011年，该小说已被译成42种语言出版，全球销量500多万册。改编的电影于2008年9月公映。</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《穿条纹衣服的男孩》是爱尔兰作家约翰·伯恩创作的长篇小说，作品出版后很快成为《纽约时报》评选出来的畅销书、英国十大畅销书，并且荣登欧洲许</w:t>
      </w:r>
      <w:r>
        <w:rPr>
          <w:rFonts w:ascii="仿宋" w:eastAsia="仿宋" w:hAnsi="仿宋" w:cs="仿宋" w:hint="eastAsia"/>
          <w:sz w:val="24"/>
        </w:rPr>
        <w:lastRenderedPageBreak/>
        <w:t>多畅销书排行榜，截至2007年7月1日，《穿条纹衣服的男孩》已经连续54周位列爱尔兰图书销售榜第一。</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本书除了诺贝尔文学奖，几乎囊括欧美所有文学奖，先后获得爱尔兰图书奖、巴克夏图书奖、谢菲尔德图书奖、兰开夏图书奖、英国保罗安加尔文学奖、意大利原创文学奖、美国卡耐基勋章。</w:t>
      </w:r>
    </w:p>
    <w:p w:rsidR="00740481" w:rsidRDefault="00E81A76">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114300" distR="114300">
            <wp:extent cx="1800225" cy="1800225"/>
            <wp:effectExtent l="0" t="0" r="13335" b="13335"/>
            <wp:docPr id="23" name="图片 23" descr="F:/gx/二维码/活动二维码/穿条纹睡衣的男孩.png穿条纹睡衣的男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gx/二维码/活动二维码/穿条纹睡衣的男孩.png穿条纹睡衣的男孩"/>
                    <pic:cNvPicPr>
                      <a:picLocks noChangeAspect="1"/>
                    </pic:cNvPicPr>
                  </pic:nvPicPr>
                  <pic:blipFill>
                    <a:blip r:embed="rId22"/>
                    <a:srcRect t="18" b="18"/>
                    <a:stretch>
                      <a:fillRect/>
                    </a:stretch>
                  </pic:blipFill>
                  <pic:spPr>
                    <a:xfrm>
                      <a:off x="0" y="0"/>
                      <a:ext cx="1800225" cy="1800225"/>
                    </a:xfrm>
                    <a:prstGeom prst="rect">
                      <a:avLst/>
                    </a:prstGeom>
                    <a:noFill/>
                    <a:ln w="9525">
                      <a:noFill/>
                    </a:ln>
                  </pic:spPr>
                </pic:pic>
              </a:graphicData>
            </a:graphic>
          </wp:inline>
        </w:drawing>
      </w:r>
    </w:p>
    <w:p w:rsidR="00740481" w:rsidRDefault="00E81A76">
      <w:pPr>
        <w:spacing w:line="360" w:lineRule="auto"/>
        <w:jc w:val="center"/>
        <w:rPr>
          <w:rFonts w:ascii="仿宋" w:eastAsia="仿宋" w:hAnsi="仿宋" w:cs="仿宋"/>
          <w:sz w:val="24"/>
        </w:rPr>
      </w:pPr>
      <w:r>
        <w:rPr>
          <w:rFonts w:ascii="仿宋" w:eastAsia="仿宋" w:hAnsi="仿宋" w:cs="仿宋" w:hint="eastAsia"/>
          <w:sz w:val="24"/>
        </w:rPr>
        <w:t>扫码观影</w:t>
      </w:r>
    </w:p>
    <w:p w:rsidR="00740481" w:rsidRDefault="00740481">
      <w:pPr>
        <w:spacing w:line="360" w:lineRule="auto"/>
        <w:rPr>
          <w:rFonts w:ascii="仿宋" w:eastAsia="仿宋" w:hAnsi="仿宋" w:cs="仿宋"/>
          <w:sz w:val="24"/>
        </w:rPr>
      </w:pPr>
    </w:p>
    <w:p w:rsidR="00740481" w:rsidRDefault="00E81A76">
      <w:pPr>
        <w:spacing w:line="360" w:lineRule="auto"/>
        <w:rPr>
          <w:rFonts w:ascii="仿宋" w:eastAsia="仿宋" w:hAnsi="仿宋" w:cs="仿宋"/>
          <w:sz w:val="24"/>
        </w:rPr>
      </w:pPr>
      <w:r>
        <w:rPr>
          <w:rFonts w:ascii="仿宋" w:eastAsia="仿宋" w:hAnsi="仿宋" w:cs="仿宋" w:hint="eastAsia"/>
          <w:b/>
          <w:bCs/>
          <w:sz w:val="24"/>
        </w:rPr>
        <w:t>6傲慢与偏见</w:t>
      </w:r>
    </w:p>
    <w:p w:rsidR="00740481" w:rsidRDefault="00E81A76">
      <w:pPr>
        <w:spacing w:line="360" w:lineRule="auto"/>
        <w:rPr>
          <w:rFonts w:ascii="仿宋" w:eastAsia="仿宋" w:hAnsi="仿宋" w:cs="仿宋"/>
          <w:sz w:val="24"/>
        </w:rPr>
      </w:pPr>
      <w:r>
        <w:rPr>
          <w:rFonts w:ascii="仿宋" w:eastAsia="仿宋" w:hAnsi="仿宋" w:cs="仿宋" w:hint="eastAsia"/>
          <w:sz w:val="24"/>
        </w:rPr>
        <w:t>导演：乔·赖特</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extent cx="1800225" cy="2670175"/>
            <wp:effectExtent l="0" t="0" r="13335" b="12065"/>
            <wp:docPr id="2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62"/>
                    <pic:cNvPicPr>
                      <a:picLocks noChangeAspect="1"/>
                    </pic:cNvPicPr>
                  </pic:nvPicPr>
                  <pic:blipFill>
                    <a:blip r:embed="rId23"/>
                    <a:stretch>
                      <a:fillRect/>
                    </a:stretch>
                  </pic:blipFill>
                  <pic:spPr>
                    <a:xfrm>
                      <a:off x="0" y="0"/>
                      <a:ext cx="1800225" cy="2670175"/>
                    </a:xfrm>
                    <a:prstGeom prst="rect">
                      <a:avLst/>
                    </a:prstGeom>
                    <a:noFill/>
                    <a:ln w="9525">
                      <a:noFill/>
                    </a:ln>
                  </pic:spPr>
                </pic:pic>
              </a:graphicData>
            </a:graphic>
          </wp:inline>
        </w:drawing>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影片讲述了19世纪初期英国的乡绅之女伊丽莎白·班内特及其姐妹的爱情与择偶故事。</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lastRenderedPageBreak/>
        <w:drawing>
          <wp:inline distT="0" distB="0" distL="114300" distR="114300">
            <wp:extent cx="1800225" cy="2498725"/>
            <wp:effectExtent l="0" t="0" r="13335" b="635"/>
            <wp:docPr id="2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IMG_263"/>
                    <pic:cNvPicPr>
                      <a:picLocks noChangeAspect="1"/>
                    </pic:cNvPicPr>
                  </pic:nvPicPr>
                  <pic:blipFill>
                    <a:blip r:embed="rId24"/>
                    <a:stretch>
                      <a:fillRect/>
                    </a:stretch>
                  </pic:blipFill>
                  <pic:spPr>
                    <a:xfrm>
                      <a:off x="0" y="0"/>
                      <a:ext cx="1800225" cy="2498725"/>
                    </a:xfrm>
                    <a:prstGeom prst="rect">
                      <a:avLst/>
                    </a:prstGeom>
                    <a:noFill/>
                    <a:ln w="9525">
                      <a:noFill/>
                    </a:ln>
                  </pic:spPr>
                </pic:pic>
              </a:graphicData>
            </a:graphic>
          </wp:inline>
        </w:drawing>
      </w:r>
    </w:p>
    <w:p w:rsidR="00740481" w:rsidRDefault="00E81A76">
      <w:pPr>
        <w:spacing w:line="360" w:lineRule="auto"/>
        <w:rPr>
          <w:rFonts w:ascii="仿宋" w:eastAsia="仿宋" w:hAnsi="仿宋" w:cs="仿宋"/>
          <w:sz w:val="24"/>
        </w:rPr>
      </w:pPr>
      <w:r>
        <w:rPr>
          <w:rFonts w:ascii="仿宋" w:eastAsia="仿宋" w:hAnsi="仿宋" w:cs="仿宋" w:hint="eastAsia"/>
          <w:sz w:val="24"/>
        </w:rPr>
        <w:t>索书号：I561.4/384</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“傲慢让别人无法来爱我，偏见让我无法去爱别人。”</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作者运用巧妙的笔法，把日常中平凡普通的事务和角色变得十分有趣。</w:t>
      </w:r>
    </w:p>
    <w:p w:rsidR="00740481" w:rsidRDefault="00E81A76">
      <w:pPr>
        <w:spacing w:line="360" w:lineRule="auto"/>
        <w:ind w:firstLineChars="200" w:firstLine="480"/>
        <w:rPr>
          <w:rFonts w:ascii="仿宋" w:eastAsia="仿宋" w:hAnsi="仿宋" w:cs="仿宋"/>
          <w:sz w:val="24"/>
        </w:rPr>
      </w:pPr>
      <w:r>
        <w:rPr>
          <w:rFonts w:ascii="仿宋" w:eastAsia="仿宋" w:hAnsi="仿宋" w:cs="仿宋" w:hint="eastAsia"/>
          <w:sz w:val="24"/>
        </w:rPr>
        <w:t>小说描写了小乡绅班纳特五个待字闺中的千金步入婚姻的故事，主角是二女儿伊丽莎白。她在舞会上认识了达西，但是耳闻他为人傲慢，一直对他心生排斥，经历一番周折，伊丽莎白解除了对达西的偏见，达西也放下傲慢，有情人终成眷属。</w:t>
      </w:r>
    </w:p>
    <w:p w:rsidR="00740481" w:rsidRDefault="00E81A76">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114300" distR="114300">
            <wp:extent cx="1800225" cy="1800225"/>
            <wp:effectExtent l="0" t="0" r="13335" b="1333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25"/>
                    <a:stretch>
                      <a:fillRect/>
                    </a:stretch>
                  </pic:blipFill>
                  <pic:spPr>
                    <a:xfrm>
                      <a:off x="0" y="0"/>
                      <a:ext cx="1800225" cy="1800225"/>
                    </a:xfrm>
                    <a:prstGeom prst="rect">
                      <a:avLst/>
                    </a:prstGeom>
                    <a:noFill/>
                    <a:ln w="9525">
                      <a:noFill/>
                    </a:ln>
                  </pic:spPr>
                </pic:pic>
              </a:graphicData>
            </a:graphic>
          </wp:inline>
        </w:drawing>
      </w:r>
    </w:p>
    <w:p w:rsidR="00740481" w:rsidRDefault="00E81A76">
      <w:pPr>
        <w:spacing w:line="360" w:lineRule="auto"/>
        <w:jc w:val="center"/>
        <w:rPr>
          <w:rFonts w:ascii="仿宋" w:eastAsia="仿宋" w:hAnsi="仿宋" w:cs="仿宋"/>
          <w:sz w:val="24"/>
        </w:rPr>
      </w:pPr>
      <w:r>
        <w:rPr>
          <w:rFonts w:ascii="仿宋" w:eastAsia="仿宋" w:hAnsi="仿宋" w:cs="仿宋" w:hint="eastAsia"/>
          <w:sz w:val="24"/>
        </w:rPr>
        <w:t>扫码观影</w:t>
      </w:r>
    </w:p>
    <w:p w:rsidR="00740481" w:rsidRDefault="00740481">
      <w:pPr>
        <w:spacing w:line="360" w:lineRule="auto"/>
        <w:rPr>
          <w:rFonts w:ascii="仿宋" w:eastAsia="仿宋" w:hAnsi="仿宋" w:cs="仿宋"/>
          <w:sz w:val="24"/>
        </w:rPr>
      </w:pPr>
    </w:p>
    <w:p w:rsidR="00740481" w:rsidRDefault="00E81A76">
      <w:pPr>
        <w:spacing w:line="360" w:lineRule="auto"/>
        <w:rPr>
          <w:rFonts w:ascii="仿宋" w:eastAsia="仿宋" w:hAnsi="仿宋" w:cs="仿宋"/>
          <w:b/>
          <w:bCs/>
          <w:sz w:val="24"/>
        </w:rPr>
      </w:pPr>
      <w:r>
        <w:rPr>
          <w:rFonts w:ascii="仿宋" w:eastAsia="仿宋" w:hAnsi="仿宋" w:cs="仿宋" w:hint="eastAsia"/>
          <w:b/>
          <w:bCs/>
          <w:sz w:val="24"/>
        </w:rPr>
        <w:t>更多资源</w:t>
      </w:r>
    </w:p>
    <w:p w:rsidR="00740481" w:rsidRDefault="00E81A76">
      <w:pPr>
        <w:spacing w:line="360" w:lineRule="auto"/>
        <w:rPr>
          <w:rFonts w:ascii="仿宋" w:eastAsia="仿宋" w:hAnsi="仿宋" w:cs="仿宋"/>
          <w:sz w:val="24"/>
        </w:rPr>
      </w:pPr>
      <w:r>
        <w:rPr>
          <w:rFonts w:ascii="仿宋" w:eastAsia="仿宋" w:hAnsi="仿宋" w:cs="仿宋" w:hint="eastAsia"/>
          <w:sz w:val="24"/>
        </w:rPr>
        <w:t>1、连接校园网，登录图书馆官网</w:t>
      </w:r>
      <w:hyperlink r:id="rId26" w:history="1"/>
    </w:p>
    <w:p w:rsidR="00740481" w:rsidRDefault="00E81A76">
      <w:pPr>
        <w:spacing w:line="360" w:lineRule="auto"/>
        <w:rPr>
          <w:rFonts w:ascii="仿宋" w:eastAsia="仿宋" w:hAnsi="仿宋" w:cs="仿宋"/>
          <w:sz w:val="24"/>
        </w:rPr>
      </w:pPr>
      <w:r>
        <w:rPr>
          <w:rFonts w:ascii="仿宋" w:eastAsia="仿宋" w:hAnsi="仿宋" w:cs="仿宋" w:hint="eastAsia"/>
          <w:sz w:val="24"/>
        </w:rPr>
        <w:t>https://tsg.hactcm.edu.cn</w:t>
      </w:r>
      <w:hyperlink r:id="rId27" w:history="1">
        <w:r>
          <w:rPr>
            <w:rFonts w:ascii="仿宋" w:eastAsia="仿宋" w:hAnsi="仿宋" w:cs="仿宋" w:hint="eastAsia"/>
            <w:sz w:val="24"/>
          </w:rPr>
          <w:t>/</w:t>
        </w:r>
      </w:hyperlink>
    </w:p>
    <w:p w:rsidR="00740481" w:rsidRDefault="00E81A76">
      <w:pPr>
        <w:spacing w:line="360" w:lineRule="auto"/>
        <w:rPr>
          <w:rFonts w:ascii="仿宋" w:eastAsia="仿宋" w:hAnsi="仿宋" w:cs="仿宋"/>
          <w:sz w:val="24"/>
        </w:rPr>
      </w:pPr>
      <w:r>
        <w:rPr>
          <w:rFonts w:ascii="仿宋" w:eastAsia="仿宋" w:hAnsi="仿宋" w:cs="仿宋" w:hint="eastAsia"/>
          <w:sz w:val="24"/>
        </w:rPr>
        <w:t>2、首页点击“数据库导航”——多媒体数据库——选择“ 雅乐国际教育视频数据库”即可访问。</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lastRenderedPageBreak/>
        <w:drawing>
          <wp:inline distT="0" distB="0" distL="114300" distR="114300">
            <wp:extent cx="5400040" cy="3039110"/>
            <wp:effectExtent l="0" t="0" r="10160" b="889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28"/>
                    <a:stretch>
                      <a:fillRect/>
                    </a:stretch>
                  </pic:blipFill>
                  <pic:spPr>
                    <a:xfrm>
                      <a:off x="0" y="0"/>
                      <a:ext cx="5400040" cy="3039110"/>
                    </a:xfrm>
                    <a:prstGeom prst="rect">
                      <a:avLst/>
                    </a:prstGeom>
                    <a:noFill/>
                    <a:ln w="9525">
                      <a:noFill/>
                    </a:ln>
                  </pic:spPr>
                </pic:pic>
              </a:graphicData>
            </a:graphic>
          </wp:inline>
        </w:drawing>
      </w:r>
      <w:r>
        <w:rPr>
          <w:rFonts w:ascii="仿宋" w:eastAsia="仿宋" w:hAnsi="仿宋" w:cs="仿宋" w:hint="eastAsia"/>
          <w:noProof/>
          <w:sz w:val="24"/>
        </w:rPr>
        <w:drawing>
          <wp:inline distT="0" distB="0" distL="114300" distR="114300">
            <wp:extent cx="5400040" cy="3039110"/>
            <wp:effectExtent l="0" t="0" r="10160" b="889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29"/>
                    <a:stretch>
                      <a:fillRect/>
                    </a:stretch>
                  </pic:blipFill>
                  <pic:spPr>
                    <a:xfrm>
                      <a:off x="0" y="0"/>
                      <a:ext cx="5400040" cy="3039110"/>
                    </a:xfrm>
                    <a:prstGeom prst="rect">
                      <a:avLst/>
                    </a:prstGeom>
                    <a:noFill/>
                    <a:ln w="9525">
                      <a:noFill/>
                    </a:ln>
                  </pic:spPr>
                </pic:pic>
              </a:graphicData>
            </a:graphic>
          </wp:inline>
        </w:drawing>
      </w:r>
    </w:p>
    <w:p w:rsidR="00740481" w:rsidRDefault="00740481">
      <w:pPr>
        <w:spacing w:line="360" w:lineRule="auto"/>
        <w:rPr>
          <w:rFonts w:ascii="仿宋" w:eastAsia="仿宋" w:hAnsi="仿宋" w:cs="仿宋"/>
          <w:sz w:val="24"/>
        </w:rPr>
      </w:pPr>
    </w:p>
    <w:p w:rsidR="00740481" w:rsidRDefault="00E81A76">
      <w:pPr>
        <w:spacing w:line="360" w:lineRule="auto"/>
        <w:rPr>
          <w:rFonts w:ascii="仿宋" w:eastAsia="仿宋" w:hAnsi="仿宋" w:cs="仿宋"/>
          <w:b/>
          <w:bCs/>
          <w:sz w:val="24"/>
        </w:rPr>
      </w:pPr>
      <w:r>
        <w:rPr>
          <w:rFonts w:ascii="仿宋" w:eastAsia="仿宋" w:hAnsi="仿宋" w:cs="仿宋" w:hint="eastAsia"/>
          <w:b/>
          <w:bCs/>
          <w:sz w:val="24"/>
        </w:rPr>
        <w:t>有奖答题</w:t>
      </w:r>
    </w:p>
    <w:p w:rsidR="00740481" w:rsidRDefault="00E81A76">
      <w:pPr>
        <w:spacing w:line="360" w:lineRule="auto"/>
        <w:rPr>
          <w:rFonts w:ascii="仿宋" w:eastAsia="仿宋" w:hAnsi="仿宋" w:cs="仿宋"/>
          <w:sz w:val="24"/>
        </w:rPr>
      </w:pPr>
      <w:r>
        <w:rPr>
          <w:rFonts w:ascii="仿宋" w:eastAsia="仿宋" w:hAnsi="仿宋" w:cs="仿宋" w:hint="eastAsia"/>
          <w:sz w:val="24"/>
        </w:rPr>
        <w:t>扫描下方二维码，参加有奖答题活动，还有机会获得一份精美的礼品。</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drawing>
          <wp:anchor distT="0" distB="0" distL="114300" distR="114300" simplePos="0" relativeHeight="251658240" behindDoc="0" locked="0" layoutInCell="1" allowOverlap="1">
            <wp:simplePos x="1143000" y="1000125"/>
            <wp:positionH relativeFrom="column">
              <wp:align>left</wp:align>
            </wp:positionH>
            <wp:positionV relativeFrom="paragraph">
              <wp:align>top</wp:align>
            </wp:positionV>
            <wp:extent cx="1800225" cy="1800225"/>
            <wp:effectExtent l="0" t="0" r="9525" b="9525"/>
            <wp:wrapSquare wrapText="bothSides"/>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800225" cy="1800225"/>
                    </a:xfrm>
                    <a:prstGeom prst="rect">
                      <a:avLst/>
                    </a:prstGeom>
                    <a:noFill/>
                    <a:ln w="9525">
                      <a:noFill/>
                    </a:ln>
                  </pic:spPr>
                </pic:pic>
              </a:graphicData>
            </a:graphic>
          </wp:anchor>
        </w:drawing>
      </w:r>
      <w:r w:rsidR="00661C20">
        <w:rPr>
          <w:rFonts w:ascii="仿宋" w:eastAsia="仿宋" w:hAnsi="仿宋" w:cs="仿宋"/>
          <w:sz w:val="24"/>
        </w:rPr>
        <w:br w:type="textWrapping" w:clear="all"/>
      </w:r>
    </w:p>
    <w:p w:rsidR="00740481" w:rsidRDefault="00E81A76">
      <w:pPr>
        <w:spacing w:line="360" w:lineRule="auto"/>
        <w:rPr>
          <w:rFonts w:ascii="仿宋" w:eastAsia="仿宋" w:hAnsi="仿宋" w:cs="仿宋"/>
          <w:sz w:val="24"/>
        </w:rPr>
      </w:pPr>
      <w:r>
        <w:rPr>
          <w:rFonts w:ascii="仿宋" w:eastAsia="仿宋" w:hAnsi="仿宋" w:cs="仿宋" w:hint="eastAsia"/>
          <w:sz w:val="24"/>
        </w:rPr>
        <w:t>答题时间：即日起至2024年</w:t>
      </w:r>
      <w:r w:rsidR="00C57018">
        <w:rPr>
          <w:rFonts w:ascii="仿宋" w:eastAsia="仿宋" w:hAnsi="仿宋" w:cs="仿宋"/>
          <w:sz w:val="24"/>
        </w:rPr>
        <w:t>5</w:t>
      </w:r>
      <w:r>
        <w:rPr>
          <w:rFonts w:ascii="仿宋" w:eastAsia="仿宋" w:hAnsi="仿宋" w:cs="仿宋" w:hint="eastAsia"/>
          <w:sz w:val="24"/>
        </w:rPr>
        <w:t>月</w:t>
      </w:r>
      <w:r w:rsidR="00C57018">
        <w:rPr>
          <w:rFonts w:ascii="仿宋" w:eastAsia="仿宋" w:hAnsi="仿宋" w:cs="仿宋"/>
          <w:sz w:val="24"/>
        </w:rPr>
        <w:t>05</w:t>
      </w:r>
      <w:bookmarkStart w:id="0" w:name="_GoBack"/>
      <w:bookmarkEnd w:id="0"/>
      <w:r>
        <w:rPr>
          <w:rFonts w:ascii="仿宋" w:eastAsia="仿宋" w:hAnsi="仿宋" w:cs="仿宋" w:hint="eastAsia"/>
          <w:sz w:val="24"/>
        </w:rPr>
        <w:t>日</w:t>
      </w:r>
    </w:p>
    <w:p w:rsidR="00740481" w:rsidRDefault="00E81A76" w:rsidP="00661C20">
      <w:pPr>
        <w:tabs>
          <w:tab w:val="left" w:pos="6135"/>
        </w:tabs>
        <w:spacing w:line="360" w:lineRule="auto"/>
        <w:rPr>
          <w:rFonts w:ascii="仿宋" w:eastAsia="仿宋" w:hAnsi="仿宋" w:cs="仿宋"/>
          <w:sz w:val="24"/>
        </w:rPr>
      </w:pPr>
      <w:r>
        <w:rPr>
          <w:rFonts w:ascii="仿宋" w:eastAsia="仿宋" w:hAnsi="仿宋" w:cs="仿宋" w:hint="eastAsia"/>
          <w:sz w:val="24"/>
        </w:rPr>
        <w:t>活动对象：河南中医药大学全体师生</w:t>
      </w:r>
      <w:r w:rsidR="00661C20">
        <w:rPr>
          <w:rFonts w:ascii="仿宋" w:eastAsia="仿宋" w:hAnsi="仿宋" w:cs="仿宋"/>
          <w:sz w:val="24"/>
        </w:rPr>
        <w:tab/>
      </w:r>
    </w:p>
    <w:p w:rsidR="00740481" w:rsidRDefault="00E81A76">
      <w:pPr>
        <w:spacing w:line="360" w:lineRule="auto"/>
        <w:rPr>
          <w:rFonts w:ascii="仿宋" w:eastAsia="仿宋" w:hAnsi="仿宋" w:cs="仿宋"/>
          <w:sz w:val="24"/>
        </w:rPr>
      </w:pPr>
      <w:r>
        <w:rPr>
          <w:rFonts w:ascii="仿宋" w:eastAsia="仿宋" w:hAnsi="仿宋" w:cs="仿宋" w:hint="eastAsia"/>
          <w:sz w:val="24"/>
        </w:rPr>
        <w:t>评奖细则：</w:t>
      </w:r>
    </w:p>
    <w:p w:rsidR="00740481" w:rsidRDefault="00E81A76">
      <w:pPr>
        <w:numPr>
          <w:ilvl w:val="0"/>
          <w:numId w:val="1"/>
        </w:numPr>
        <w:spacing w:line="360" w:lineRule="auto"/>
        <w:rPr>
          <w:rFonts w:ascii="仿宋" w:eastAsia="仿宋" w:hAnsi="仿宋" w:cs="仿宋"/>
          <w:sz w:val="24"/>
        </w:rPr>
      </w:pPr>
      <w:r>
        <w:rPr>
          <w:rFonts w:ascii="仿宋" w:eastAsia="仿宋" w:hAnsi="仿宋" w:cs="仿宋" w:hint="eastAsia"/>
          <w:sz w:val="24"/>
        </w:rPr>
        <w:t>每位用户可参与3次答题，取最好成绩为最终成绩。得分越高，用时越短者胜出。</w:t>
      </w:r>
    </w:p>
    <w:p w:rsidR="00740481" w:rsidRDefault="00E81A76">
      <w:pPr>
        <w:numPr>
          <w:ilvl w:val="0"/>
          <w:numId w:val="1"/>
        </w:numPr>
        <w:spacing w:line="360" w:lineRule="auto"/>
        <w:rPr>
          <w:rFonts w:ascii="仿宋" w:eastAsia="仿宋" w:hAnsi="仿宋" w:cs="仿宋"/>
          <w:sz w:val="24"/>
        </w:rPr>
      </w:pPr>
      <w:r>
        <w:rPr>
          <w:rFonts w:ascii="仿宋" w:eastAsia="仿宋" w:hAnsi="仿宋" w:cs="仿宋" w:hint="eastAsia"/>
          <w:sz w:val="24"/>
        </w:rPr>
        <w:t>答题时需提供姓名与电话，用作身份识别时使用。</w:t>
      </w:r>
    </w:p>
    <w:p w:rsidR="00740481" w:rsidRDefault="00E81A76">
      <w:pPr>
        <w:spacing w:line="360" w:lineRule="auto"/>
        <w:rPr>
          <w:rFonts w:ascii="仿宋" w:eastAsia="仿宋" w:hAnsi="仿宋" w:cs="仿宋"/>
          <w:sz w:val="24"/>
        </w:rPr>
      </w:pPr>
      <w:r>
        <w:rPr>
          <w:rFonts w:ascii="仿宋" w:eastAsia="仿宋" w:hAnsi="仿宋" w:cs="仿宋" w:hint="eastAsia"/>
          <w:sz w:val="24"/>
        </w:rPr>
        <w:t>奖品说明：</w:t>
      </w:r>
    </w:p>
    <w:p w:rsidR="00740481" w:rsidRDefault="00E81A76">
      <w:pPr>
        <w:spacing w:line="360" w:lineRule="auto"/>
        <w:rPr>
          <w:rFonts w:ascii="仿宋" w:eastAsia="仿宋" w:hAnsi="仿宋" w:cs="仿宋"/>
          <w:sz w:val="24"/>
        </w:rPr>
      </w:pPr>
      <w:r>
        <w:rPr>
          <w:rFonts w:ascii="仿宋" w:eastAsia="仿宋" w:hAnsi="仿宋" w:cs="仿宋" w:hint="eastAsia"/>
          <w:sz w:val="24"/>
        </w:rPr>
        <w:t>一等奖2名：雅乐文创礼盒</w:t>
      </w:r>
    </w:p>
    <w:p w:rsidR="00740481" w:rsidRDefault="00E81A76">
      <w:pPr>
        <w:spacing w:line="360" w:lineRule="auto"/>
        <w:rPr>
          <w:rFonts w:ascii="仿宋" w:eastAsia="仿宋" w:hAnsi="仿宋" w:cs="仿宋"/>
          <w:sz w:val="24"/>
        </w:rPr>
      </w:pPr>
      <w:r>
        <w:rPr>
          <w:rFonts w:ascii="仿宋" w:eastAsia="仿宋" w:hAnsi="仿宋" w:cs="仿宋" w:hint="eastAsia"/>
          <w:sz w:val="24"/>
        </w:rPr>
        <w:t>二等奖5名：雅乐文创毛毯</w:t>
      </w:r>
    </w:p>
    <w:p w:rsidR="00740481" w:rsidRDefault="00E81A76">
      <w:pPr>
        <w:spacing w:line="360" w:lineRule="auto"/>
        <w:rPr>
          <w:rFonts w:ascii="仿宋" w:eastAsia="仿宋" w:hAnsi="仿宋" w:cs="仿宋"/>
          <w:sz w:val="24"/>
        </w:rPr>
      </w:pPr>
      <w:r>
        <w:rPr>
          <w:rFonts w:ascii="仿宋" w:eastAsia="仿宋" w:hAnsi="仿宋" w:cs="仿宋" w:hint="eastAsia"/>
          <w:sz w:val="24"/>
        </w:rPr>
        <w:t>三等奖6名：雅乐文创U盘</w:t>
      </w:r>
    </w:p>
    <w:p w:rsidR="00740481" w:rsidRDefault="00E81A76">
      <w:pPr>
        <w:spacing w:line="360" w:lineRule="auto"/>
        <w:rPr>
          <w:rFonts w:ascii="仿宋" w:eastAsia="仿宋" w:hAnsi="仿宋" w:cs="仿宋"/>
          <w:sz w:val="24"/>
        </w:rPr>
      </w:pPr>
      <w:r>
        <w:rPr>
          <w:rFonts w:ascii="仿宋" w:eastAsia="仿宋" w:hAnsi="仿宋" w:cs="仿宋" w:hint="eastAsia"/>
          <w:sz w:val="24"/>
        </w:rPr>
        <w:t>参与奖10名：雅乐文创手提袋</w:t>
      </w:r>
    </w:p>
    <w:p w:rsidR="00740481" w:rsidRDefault="00740481">
      <w:pPr>
        <w:spacing w:line="360" w:lineRule="auto"/>
        <w:rPr>
          <w:rFonts w:ascii="仿宋" w:eastAsia="仿宋" w:hAnsi="仿宋" w:cs="仿宋"/>
          <w:sz w:val="24"/>
        </w:rPr>
      </w:pPr>
    </w:p>
    <w:p w:rsidR="00740481" w:rsidRDefault="00E81A76">
      <w:pPr>
        <w:spacing w:line="360" w:lineRule="auto"/>
        <w:rPr>
          <w:rFonts w:ascii="仿宋" w:eastAsia="仿宋" w:hAnsi="仿宋" w:cs="仿宋"/>
          <w:sz w:val="24"/>
        </w:rPr>
      </w:pPr>
      <w:r>
        <w:rPr>
          <w:rFonts w:ascii="仿宋" w:eastAsia="仿宋" w:hAnsi="仿宋" w:cs="仿宋" w:hint="eastAsia"/>
          <w:sz w:val="24"/>
        </w:rPr>
        <w:t>奖品图片（以实物为准）</w:t>
      </w:r>
    </w:p>
    <w:p w:rsidR="00740481" w:rsidRDefault="00E81A76">
      <w:pPr>
        <w:spacing w:line="360" w:lineRule="auto"/>
        <w:rPr>
          <w:rFonts w:ascii="仿宋" w:eastAsia="仿宋" w:hAnsi="仿宋" w:cs="仿宋"/>
          <w:sz w:val="24"/>
        </w:rPr>
      </w:pPr>
      <w:r>
        <w:rPr>
          <w:rFonts w:ascii="仿宋" w:eastAsia="仿宋" w:hAnsi="仿宋" w:cs="仿宋" w:hint="eastAsia"/>
          <w:sz w:val="24"/>
        </w:rPr>
        <w:t>一等奖 雅乐文创礼盒</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extent cx="3599815" cy="2016125"/>
            <wp:effectExtent l="0" t="0" r="12065" b="1079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31"/>
                    <a:stretch>
                      <a:fillRect/>
                    </a:stretch>
                  </pic:blipFill>
                  <pic:spPr>
                    <a:xfrm>
                      <a:off x="0" y="0"/>
                      <a:ext cx="3599815" cy="2016125"/>
                    </a:xfrm>
                    <a:prstGeom prst="rect">
                      <a:avLst/>
                    </a:prstGeom>
                    <a:noFill/>
                    <a:ln w="9525">
                      <a:noFill/>
                    </a:ln>
                  </pic:spPr>
                </pic:pic>
              </a:graphicData>
            </a:graphic>
          </wp:inline>
        </w:drawing>
      </w:r>
    </w:p>
    <w:p w:rsidR="00740481" w:rsidRDefault="00E81A76">
      <w:pPr>
        <w:spacing w:line="360" w:lineRule="auto"/>
        <w:rPr>
          <w:rFonts w:ascii="仿宋" w:eastAsia="仿宋" w:hAnsi="仿宋" w:cs="仿宋"/>
          <w:sz w:val="24"/>
        </w:rPr>
      </w:pPr>
      <w:r>
        <w:rPr>
          <w:rFonts w:ascii="仿宋" w:eastAsia="仿宋" w:hAnsi="仿宋" w:cs="仿宋" w:hint="eastAsia"/>
          <w:sz w:val="24"/>
        </w:rPr>
        <w:t>二等奖 雅乐文创毛毯</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lastRenderedPageBreak/>
        <w:drawing>
          <wp:inline distT="0" distB="0" distL="114300" distR="114300">
            <wp:extent cx="3599815" cy="2700020"/>
            <wp:effectExtent l="0" t="0" r="0" b="0"/>
            <wp:docPr id="27" name="图片 27" descr="微信图片_2023032216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30322165515"/>
                    <pic:cNvPicPr>
                      <a:picLocks noChangeAspect="1"/>
                    </pic:cNvPicPr>
                  </pic:nvPicPr>
                  <pic:blipFill>
                    <a:blip r:embed="rId32"/>
                    <a:stretch>
                      <a:fillRect/>
                    </a:stretch>
                  </pic:blipFill>
                  <pic:spPr>
                    <a:xfrm>
                      <a:off x="0" y="0"/>
                      <a:ext cx="3599815" cy="2700020"/>
                    </a:xfrm>
                    <a:prstGeom prst="rect">
                      <a:avLst/>
                    </a:prstGeom>
                  </pic:spPr>
                </pic:pic>
              </a:graphicData>
            </a:graphic>
          </wp:inline>
        </w:drawing>
      </w:r>
    </w:p>
    <w:p w:rsidR="00740481" w:rsidRDefault="00E81A76">
      <w:pPr>
        <w:spacing w:line="360" w:lineRule="auto"/>
        <w:rPr>
          <w:rFonts w:ascii="仿宋" w:eastAsia="仿宋" w:hAnsi="仿宋" w:cs="仿宋"/>
          <w:sz w:val="24"/>
        </w:rPr>
      </w:pPr>
      <w:r>
        <w:rPr>
          <w:rFonts w:ascii="仿宋" w:eastAsia="仿宋" w:hAnsi="仿宋" w:cs="仿宋" w:hint="eastAsia"/>
          <w:sz w:val="24"/>
        </w:rPr>
        <w:t>三等奖 雅乐文创U盘</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extent cx="3599815" cy="2733675"/>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33"/>
                    <a:stretch>
                      <a:fillRect/>
                    </a:stretch>
                  </pic:blipFill>
                  <pic:spPr>
                    <a:xfrm>
                      <a:off x="0" y="0"/>
                      <a:ext cx="3599815" cy="2733675"/>
                    </a:xfrm>
                    <a:prstGeom prst="rect">
                      <a:avLst/>
                    </a:prstGeom>
                    <a:noFill/>
                    <a:ln w="9525">
                      <a:noFill/>
                    </a:ln>
                  </pic:spPr>
                </pic:pic>
              </a:graphicData>
            </a:graphic>
          </wp:inline>
        </w:drawing>
      </w:r>
    </w:p>
    <w:p w:rsidR="00740481" w:rsidRDefault="00740481">
      <w:pPr>
        <w:spacing w:line="360" w:lineRule="auto"/>
        <w:rPr>
          <w:rFonts w:ascii="仿宋" w:eastAsia="仿宋" w:hAnsi="仿宋" w:cs="仿宋"/>
          <w:sz w:val="24"/>
        </w:rPr>
      </w:pPr>
    </w:p>
    <w:p w:rsidR="00740481" w:rsidRDefault="00E81A76">
      <w:pPr>
        <w:spacing w:line="360" w:lineRule="auto"/>
        <w:rPr>
          <w:rFonts w:ascii="仿宋" w:eastAsia="仿宋" w:hAnsi="仿宋" w:cs="仿宋"/>
          <w:sz w:val="24"/>
        </w:rPr>
      </w:pPr>
      <w:r>
        <w:rPr>
          <w:rFonts w:ascii="仿宋" w:eastAsia="仿宋" w:hAnsi="仿宋" w:cs="仿宋" w:hint="eastAsia"/>
          <w:sz w:val="24"/>
        </w:rPr>
        <w:t>参与奖 雅乐文创手提袋</w:t>
      </w:r>
    </w:p>
    <w:p w:rsidR="00740481" w:rsidRDefault="00E81A76">
      <w:pPr>
        <w:spacing w:line="360" w:lineRule="auto"/>
        <w:rPr>
          <w:rFonts w:ascii="仿宋" w:eastAsia="仿宋" w:hAnsi="仿宋" w:cs="仿宋"/>
          <w:sz w:val="24"/>
        </w:rPr>
      </w:pPr>
      <w:r>
        <w:rPr>
          <w:rFonts w:ascii="仿宋" w:eastAsia="仿宋" w:hAnsi="仿宋" w:cs="仿宋" w:hint="eastAsia"/>
          <w:noProof/>
          <w:sz w:val="24"/>
        </w:rPr>
        <w:lastRenderedPageBreak/>
        <w:drawing>
          <wp:inline distT="0" distB="0" distL="114300" distR="114300">
            <wp:extent cx="3599815" cy="4266565"/>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34"/>
                    <a:stretch>
                      <a:fillRect/>
                    </a:stretch>
                  </pic:blipFill>
                  <pic:spPr>
                    <a:xfrm>
                      <a:off x="0" y="0"/>
                      <a:ext cx="3599815" cy="4266565"/>
                    </a:xfrm>
                    <a:prstGeom prst="rect">
                      <a:avLst/>
                    </a:prstGeom>
                    <a:noFill/>
                    <a:ln w="9525">
                      <a:noFill/>
                    </a:ln>
                  </pic:spPr>
                </pic:pic>
              </a:graphicData>
            </a:graphic>
          </wp:inline>
        </w:drawing>
      </w:r>
    </w:p>
    <w:sectPr w:rsidR="007404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EA0" w:rsidRDefault="00D25EA0" w:rsidP="00707F88">
      <w:r>
        <w:separator/>
      </w:r>
    </w:p>
  </w:endnote>
  <w:endnote w:type="continuationSeparator" w:id="0">
    <w:p w:rsidR="00D25EA0" w:rsidRDefault="00D25EA0" w:rsidP="00707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EA0" w:rsidRDefault="00D25EA0" w:rsidP="00707F88">
      <w:r>
        <w:separator/>
      </w:r>
    </w:p>
  </w:footnote>
  <w:footnote w:type="continuationSeparator" w:id="0">
    <w:p w:rsidR="00D25EA0" w:rsidRDefault="00D25EA0" w:rsidP="00707F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01C8F4"/>
    <w:multiLevelType w:val="singleLevel"/>
    <w:tmpl w:val="9E01C8F4"/>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5MDdlZGMwYjgxYWM4NmNmYTA4NmU1NWVmZjk4ZjQifQ=="/>
  </w:docVars>
  <w:rsids>
    <w:rsidRoot w:val="4F02757A"/>
    <w:rsid w:val="002A74BA"/>
    <w:rsid w:val="003F06A8"/>
    <w:rsid w:val="00661C20"/>
    <w:rsid w:val="00707F88"/>
    <w:rsid w:val="00740481"/>
    <w:rsid w:val="008E4A7C"/>
    <w:rsid w:val="00C21824"/>
    <w:rsid w:val="00C57018"/>
    <w:rsid w:val="00D25EA0"/>
    <w:rsid w:val="00E67313"/>
    <w:rsid w:val="00E81A76"/>
    <w:rsid w:val="010853C2"/>
    <w:rsid w:val="10D4182A"/>
    <w:rsid w:val="2E8A0EBB"/>
    <w:rsid w:val="4E8F031A"/>
    <w:rsid w:val="4F02757A"/>
    <w:rsid w:val="5F1E758F"/>
    <w:rsid w:val="642E4C12"/>
    <w:rsid w:val="65510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AFCA7A"/>
  <w15:docId w15:val="{24FFBF56-6AB6-4E9D-9C74-5A01F281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autoRedefine/>
    <w:semiHidden/>
    <w:unhideWhenUsed/>
    <w:qFormat/>
    <w:pPr>
      <w:keepNext/>
      <w:keepLines/>
      <w:spacing w:before="280" w:after="290" w:line="372" w:lineRule="auto"/>
      <w:outlineLvl w:val="3"/>
    </w:pPr>
    <w:rPr>
      <w:rFonts w:ascii="仿宋" w:eastAsia="仿宋" w:hAnsi="仿宋"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autoRedefine/>
    <w:qFormat/>
    <w:rPr>
      <w:b/>
    </w:rPr>
  </w:style>
  <w:style w:type="character" w:styleId="a5">
    <w:name w:val="Emphasis"/>
    <w:basedOn w:val="a0"/>
    <w:qFormat/>
    <w:rPr>
      <w:i/>
    </w:rPr>
  </w:style>
  <w:style w:type="character" w:styleId="a6">
    <w:name w:val="Hyperlink"/>
    <w:basedOn w:val="a0"/>
    <w:rPr>
      <w:color w:val="0000FF"/>
      <w:u w:val="single"/>
    </w:rPr>
  </w:style>
  <w:style w:type="paragraph" w:styleId="a7">
    <w:name w:val="header"/>
    <w:basedOn w:val="a"/>
    <w:link w:val="a8"/>
    <w:rsid w:val="00707F8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707F88"/>
    <w:rPr>
      <w:rFonts w:asciiTheme="minorHAnsi" w:eastAsiaTheme="minorEastAsia" w:hAnsiTheme="minorHAnsi" w:cstheme="minorBidi"/>
      <w:kern w:val="2"/>
      <w:sz w:val="18"/>
      <w:szCs w:val="18"/>
    </w:rPr>
  </w:style>
  <w:style w:type="paragraph" w:styleId="a9">
    <w:name w:val="footer"/>
    <w:basedOn w:val="a"/>
    <w:link w:val="aa"/>
    <w:rsid w:val="00707F88"/>
    <w:pPr>
      <w:tabs>
        <w:tab w:val="center" w:pos="4153"/>
        <w:tab w:val="right" w:pos="8306"/>
      </w:tabs>
      <w:snapToGrid w:val="0"/>
      <w:jc w:val="left"/>
    </w:pPr>
    <w:rPr>
      <w:sz w:val="18"/>
      <w:szCs w:val="18"/>
    </w:rPr>
  </w:style>
  <w:style w:type="character" w:customStyle="1" w:styleId="aa">
    <w:name w:val="页脚 字符"/>
    <w:basedOn w:val="a0"/>
    <w:link w:val="a9"/>
    <w:rsid w:val="00707F8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njucm.edu.cn/"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www.njucm.edu.cn/" TargetMode="External"/><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14</Pages>
  <Words>412</Words>
  <Characters>2350</Characters>
  <Application>Microsoft Office Word</Application>
  <DocSecurity>0</DocSecurity>
  <Lines>19</Lines>
  <Paragraphs>5</Paragraphs>
  <ScaleCrop>false</ScaleCrop>
  <Company>Microsoft</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耿昕</dc:creator>
  <cp:lastModifiedBy>China</cp:lastModifiedBy>
  <cp:revision>7</cp:revision>
  <dcterms:created xsi:type="dcterms:W3CDTF">2024-03-15T08:45:00Z</dcterms:created>
  <dcterms:modified xsi:type="dcterms:W3CDTF">2024-03-20T03:44:00Z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26F3CCF6F11E4673AB38E311B086B17B_11</vt:lpwstr>
  </property>
</Properties>
</file>